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36484" w14:textId="77777777" w:rsidR="0094065E" w:rsidRPr="00390034" w:rsidRDefault="0094065E" w:rsidP="0094065E">
      <w:pPr>
        <w:ind w:left="680" w:right="28"/>
        <w:rPr>
          <w:rFonts w:ascii="Arial" w:hAnsi="Arial" w:cs="Tahoma"/>
        </w:rPr>
      </w:pPr>
    </w:p>
    <w:p w14:paraId="5243E468" w14:textId="77777777" w:rsidR="0094065E" w:rsidRPr="00390034" w:rsidRDefault="0094065E" w:rsidP="0094065E">
      <w:pPr>
        <w:ind w:left="680" w:right="1134"/>
        <w:rPr>
          <w:rFonts w:ascii="Arial" w:hAnsi="Arial" w:cs="Tahoma"/>
        </w:rPr>
      </w:pPr>
    </w:p>
    <w:p w14:paraId="119E5C6D" w14:textId="669DBAE6" w:rsidR="0094065E" w:rsidRDefault="0094065E" w:rsidP="0094065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19/I</w:t>
      </w:r>
    </w:p>
    <w:p w14:paraId="034C71A1" w14:textId="77777777" w:rsidR="0094065E" w:rsidRPr="007003DE" w:rsidRDefault="0094065E" w:rsidP="0094065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</w:p>
    <w:p w14:paraId="26AFF186" w14:textId="77777777" w:rsidR="0094065E" w:rsidRPr="0008755A" w:rsidRDefault="0094065E" w:rsidP="0094065E">
      <w:pPr>
        <w:tabs>
          <w:tab w:val="left" w:pos="3820"/>
        </w:tabs>
        <w:ind w:left="680" w:right="28"/>
        <w:jc w:val="right"/>
        <w:rPr>
          <w:rFonts w:ascii="Arial" w:hAnsi="Arial" w:cs="Tahoma"/>
          <w:b/>
          <w:bCs/>
        </w:rPr>
      </w:pPr>
    </w:p>
    <w:p w14:paraId="46D178D3" w14:textId="77777777" w:rsidR="0094065E" w:rsidRDefault="0094065E" w:rsidP="0094065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startet kleine Revolution bei Elektrosätzen für Anhängerkupplungen</w:t>
      </w:r>
    </w:p>
    <w:p w14:paraId="6D150AA5" w14:textId="77777777" w:rsidR="0094065E" w:rsidRDefault="0094065E" w:rsidP="0094065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Induktions-Sensoren ermöglichen „kontaktlose“ Integration in die Bordelektronik</w:t>
      </w:r>
    </w:p>
    <w:p w14:paraId="5B464D88" w14:textId="77777777" w:rsidR="0094065E" w:rsidRDefault="0094065E" w:rsidP="0094065E">
      <w:pPr>
        <w:ind w:firstLine="680"/>
        <w:rPr>
          <w:rFonts w:ascii="Arial" w:hAnsi="Arial"/>
          <w:b/>
          <w:sz w:val="22"/>
        </w:rPr>
      </w:pPr>
    </w:p>
    <w:p w14:paraId="33194255" w14:textId="77777777" w:rsidR="0094065E" w:rsidRDefault="0094065E" w:rsidP="0094065E">
      <w:pPr>
        <w:ind w:firstLine="680"/>
        <w:rPr>
          <w:rFonts w:ascii="Arial" w:hAnsi="Arial"/>
          <w:b/>
          <w:sz w:val="22"/>
        </w:rPr>
      </w:pPr>
    </w:p>
    <w:p w14:paraId="6B128E3E" w14:textId="01585980" w:rsidR="0094065E" w:rsidRDefault="0094065E" w:rsidP="0094065E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Heutige Neuwagen sind eigentlich längst ein Computer auf vier Rädern: Zahlreiche Steuergeräte kommunizieren über komplexe digitale Bus-Systeme, was Eingriffe in die Bordelektrik immer schwieriger und konfliktträchtiger macht. Um Anhängerkupplungen bei modernen und auch zukünftigen Fahrzeugen weiter problemlos nachrüsten zu können, hat </w:t>
      </w:r>
      <w:r w:rsidRPr="00603446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deshalb einen komplett neuen universellen E-Satz mit Induktions-Sensoren entwickelt. Dieser übernimmt die Steuerung und Energieversorgung der Beleuchtungs- und Signaleinrichtungen von Anhänger oder Fahrradträger. Ab sofort sind sie für alle aktuellen Fahrzeuge mit Doppellichtfunktion im für besondere Kundenfreundlichkeit bereits mehrfach ausgezeichneten Online-Shop von </w:t>
      </w:r>
      <w:r w:rsidRPr="00200200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erhältlich: </w:t>
      </w:r>
      <w:hyperlink r:id="rId8" w:history="1">
        <w:r w:rsidRPr="00AA4B75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>.</w:t>
      </w:r>
    </w:p>
    <w:p w14:paraId="41E7D8C9" w14:textId="77777777" w:rsidR="0094065E" w:rsidRDefault="0094065E" w:rsidP="0094065E">
      <w:pPr>
        <w:ind w:left="680"/>
        <w:jc w:val="both"/>
        <w:rPr>
          <w:rFonts w:ascii="Arial" w:hAnsi="Arial"/>
          <w:sz w:val="22"/>
          <w:szCs w:val="22"/>
        </w:rPr>
      </w:pPr>
    </w:p>
    <w:p w14:paraId="76745F06" w14:textId="218DFDA0" w:rsidR="0094065E" w:rsidRPr="0094065E" w:rsidRDefault="0094065E" w:rsidP="0094065E">
      <w:pPr>
        <w:ind w:left="680"/>
        <w:jc w:val="both"/>
        <w:rPr>
          <w:rFonts w:ascii="Arial" w:hAnsi="Arial"/>
          <w:spacing w:val="6"/>
          <w:sz w:val="22"/>
          <w:szCs w:val="22"/>
        </w:rPr>
      </w:pPr>
      <w:r w:rsidRPr="0094065E">
        <w:rPr>
          <w:rFonts w:ascii="Arial" w:hAnsi="Arial"/>
          <w:spacing w:val="6"/>
          <w:sz w:val="22"/>
          <w:szCs w:val="22"/>
        </w:rPr>
        <w:t xml:space="preserve">Europas führender Anbieter von PKW-Transportzubehör hat für seine Innovation ganz tief in die Elektronik-Trickkiste gegriffen. Wurden bisherige E-Sätze fest oder über Steckverbindungen mit der Fahrzeugelektronik „verdrahtet“, übernehmen die neuen alle Steuerungssignale völlig kontaktlos – lediglich für die Stromversorgung sind sie noch direkt mit der Autoelektrik verbunden. Sowohl die 7-polige als auch die 13-polige </w:t>
      </w:r>
      <w:bookmarkStart w:id="0" w:name="_GoBack"/>
      <w:bookmarkEnd w:id="0"/>
      <w:r w:rsidRPr="0094065E">
        <w:rPr>
          <w:rFonts w:ascii="Arial" w:hAnsi="Arial"/>
          <w:spacing w:val="6"/>
          <w:sz w:val="22"/>
          <w:szCs w:val="22"/>
        </w:rPr>
        <w:t xml:space="preserve">Elektrosatz-Variante holen sich die benötigten Informationen aus dem </w:t>
      </w:r>
      <w:proofErr w:type="spellStart"/>
      <w:r w:rsidRPr="0094065E">
        <w:rPr>
          <w:rFonts w:ascii="Arial" w:hAnsi="Arial"/>
          <w:spacing w:val="6"/>
          <w:sz w:val="22"/>
          <w:szCs w:val="22"/>
        </w:rPr>
        <w:t>Bordnetz</w:t>
      </w:r>
      <w:proofErr w:type="spellEnd"/>
      <w:r w:rsidRPr="0094065E">
        <w:rPr>
          <w:rFonts w:ascii="Arial" w:hAnsi="Arial"/>
          <w:spacing w:val="6"/>
          <w:sz w:val="22"/>
          <w:szCs w:val="22"/>
        </w:rPr>
        <w:t xml:space="preserve"> über Induktions-Sensoren. Eine aufwändige Codierung oder Freischaltung, wie früher notwendig, ist nicht erforderlich. Ein weiterer Vorteil dieses Systems ist, dass der Ausfall eines Blinkers an Fahrradträger oder Anhänger akustisch angezeigt wird: ein wichtiger Beitrag zu mehr Sicherheit.</w:t>
      </w:r>
    </w:p>
    <w:p w14:paraId="696E585F" w14:textId="77777777" w:rsidR="0094065E" w:rsidRDefault="0094065E" w:rsidP="0094065E">
      <w:pPr>
        <w:ind w:left="680"/>
        <w:jc w:val="both"/>
        <w:rPr>
          <w:rFonts w:ascii="Arial" w:hAnsi="Arial"/>
          <w:sz w:val="22"/>
          <w:szCs w:val="22"/>
        </w:rPr>
      </w:pPr>
    </w:p>
    <w:p w14:paraId="0BD6532C" w14:textId="77777777" w:rsidR="00E94291" w:rsidRPr="0025226C" w:rsidRDefault="00E94291" w:rsidP="00E9429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841680C" w14:textId="77777777" w:rsidR="00E94291" w:rsidRPr="00F77F06" w:rsidRDefault="00E94291" w:rsidP="00E94291">
      <w:pPr>
        <w:ind w:left="680"/>
        <w:jc w:val="both"/>
        <w:rPr>
          <w:rStyle w:val="Hyperlink"/>
        </w:rPr>
      </w:pPr>
    </w:p>
    <w:p w14:paraId="093957A2" w14:textId="40415C84" w:rsidR="00C31BDD" w:rsidRPr="00390034" w:rsidRDefault="00E94291" w:rsidP="00E94291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auf Google+: </w:t>
      </w:r>
      <w:hyperlink r:id="rId10" w:history="1">
        <w:r w:rsidRPr="00A140F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A140F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D9FC" w14:textId="77777777" w:rsidR="00D3670F" w:rsidRDefault="00D3670F">
      <w:r>
        <w:separator/>
      </w:r>
    </w:p>
  </w:endnote>
  <w:endnote w:type="continuationSeparator" w:id="0">
    <w:p w14:paraId="3F29DFDD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BE5D" w14:textId="77777777" w:rsidR="00D3670F" w:rsidRDefault="00D3670F">
      <w:r>
        <w:separator/>
      </w:r>
    </w:p>
  </w:footnote>
  <w:footnote w:type="continuationSeparator" w:id="0">
    <w:p w14:paraId="5DF82004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2424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2016-03-21T16:04:00Z</cp:lastPrinted>
  <dcterms:created xsi:type="dcterms:W3CDTF">2016-05-06T10:09:00Z</dcterms:created>
  <dcterms:modified xsi:type="dcterms:W3CDTF">2016-05-09T09:50:00Z</dcterms:modified>
</cp:coreProperties>
</file>